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4C9" w:rsidRPr="009C34C9" w:rsidRDefault="009C34C9" w:rsidP="00651A29">
      <w:pPr>
        <w:spacing w:after="240" w:line="360" w:lineRule="atLeast"/>
        <w:jc w:val="center"/>
        <w:outlineLvl w:val="0"/>
        <w:rPr>
          <w:rFonts w:eastAsia="Times New Roman" w:cstheme="minorHAnsi"/>
          <w:b/>
          <w:color w:val="333333"/>
          <w:kern w:val="36"/>
          <w:sz w:val="36"/>
          <w:szCs w:val="36"/>
          <w:lang w:eastAsia="fr-FR"/>
        </w:rPr>
      </w:pPr>
      <w:r w:rsidRPr="00CE415A">
        <w:rPr>
          <w:rFonts w:eastAsia="Times New Roman" w:cstheme="minorHAnsi"/>
          <w:b/>
          <w:color w:val="333333"/>
          <w:kern w:val="36"/>
          <w:sz w:val="36"/>
          <w:szCs w:val="36"/>
          <w:lang w:eastAsia="fr-FR"/>
        </w:rPr>
        <w:t>R</w:t>
      </w:r>
      <w:r w:rsidRPr="009C34C9">
        <w:rPr>
          <w:rFonts w:eastAsia="Times New Roman" w:cstheme="minorHAnsi"/>
          <w:b/>
          <w:color w:val="333333"/>
          <w:kern w:val="36"/>
          <w:sz w:val="36"/>
          <w:szCs w:val="36"/>
          <w:lang w:eastAsia="fr-FR"/>
        </w:rPr>
        <w:t>emplace</w:t>
      </w:r>
      <w:r w:rsidRPr="00CE415A">
        <w:rPr>
          <w:rFonts w:eastAsia="Times New Roman" w:cstheme="minorHAnsi"/>
          <w:b/>
          <w:color w:val="333333"/>
          <w:kern w:val="36"/>
          <w:sz w:val="36"/>
          <w:szCs w:val="36"/>
          <w:lang w:eastAsia="fr-FR"/>
        </w:rPr>
        <w:t>ment</w:t>
      </w:r>
      <w:r w:rsidRPr="009C34C9">
        <w:rPr>
          <w:rFonts w:eastAsia="Times New Roman" w:cstheme="minorHAnsi"/>
          <w:b/>
          <w:color w:val="333333"/>
          <w:kern w:val="36"/>
          <w:sz w:val="36"/>
          <w:szCs w:val="36"/>
          <w:lang w:eastAsia="fr-FR"/>
        </w:rPr>
        <w:t xml:space="preserve"> </w:t>
      </w:r>
      <w:r w:rsidRPr="00CE415A">
        <w:rPr>
          <w:rFonts w:eastAsia="Times New Roman" w:cstheme="minorHAnsi"/>
          <w:b/>
          <w:color w:val="333333"/>
          <w:kern w:val="36"/>
          <w:sz w:val="36"/>
          <w:szCs w:val="36"/>
          <w:lang w:eastAsia="fr-FR"/>
        </w:rPr>
        <w:t>d</w:t>
      </w:r>
      <w:r w:rsidRPr="009C34C9">
        <w:rPr>
          <w:rFonts w:eastAsia="Times New Roman" w:cstheme="minorHAnsi"/>
          <w:b/>
          <w:color w:val="333333"/>
          <w:kern w:val="36"/>
          <w:sz w:val="36"/>
          <w:szCs w:val="36"/>
          <w:lang w:eastAsia="fr-FR"/>
        </w:rPr>
        <w:t xml:space="preserve">es piles TSXBATM02 et TSXBATM03 </w:t>
      </w:r>
      <w:r w:rsidR="00CE415A">
        <w:rPr>
          <w:rFonts w:eastAsia="Times New Roman" w:cstheme="minorHAnsi"/>
          <w:b/>
          <w:color w:val="333333"/>
          <w:kern w:val="36"/>
          <w:sz w:val="36"/>
          <w:szCs w:val="36"/>
          <w:lang w:eastAsia="fr-FR"/>
        </w:rPr>
        <w:t>pour</w:t>
      </w:r>
      <w:r w:rsidRPr="009C34C9">
        <w:rPr>
          <w:rFonts w:eastAsia="Times New Roman" w:cstheme="minorHAnsi"/>
          <w:b/>
          <w:color w:val="333333"/>
          <w:kern w:val="36"/>
          <w:sz w:val="36"/>
          <w:szCs w:val="36"/>
          <w:lang w:eastAsia="fr-FR"/>
        </w:rPr>
        <w:t xml:space="preserve"> cartes mémoires PCMCIA des auto</w:t>
      </w:r>
      <w:r w:rsidRPr="00CE415A">
        <w:rPr>
          <w:rFonts w:eastAsia="Times New Roman" w:cstheme="minorHAnsi"/>
          <w:b/>
          <w:color w:val="333333"/>
          <w:kern w:val="36"/>
          <w:sz w:val="36"/>
          <w:szCs w:val="36"/>
          <w:lang w:eastAsia="fr-FR"/>
        </w:rPr>
        <w:t>mates TSX Premium et TSX Micro</w:t>
      </w:r>
    </w:p>
    <w:p w:rsidR="009C34C9" w:rsidRPr="009C34C9" w:rsidRDefault="009C34C9" w:rsidP="009C34C9">
      <w:pPr>
        <w:spacing w:before="100" w:beforeAutospacing="1" w:after="360" w:line="336" w:lineRule="atLeast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t>Certaines cartes mémoires </w:t>
      </w: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PCMCIA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t> sont équipées de deux piles.</w:t>
      </w:r>
    </w:p>
    <w:p w:rsidR="009C34C9" w:rsidRPr="009C34C9" w:rsidRDefault="009C34C9" w:rsidP="009C34C9">
      <w:pPr>
        <w:numPr>
          <w:ilvl w:val="0"/>
          <w:numId w:val="1"/>
        </w:numPr>
        <w:spacing w:before="100" w:beforeAutospacing="1" w:after="100" w:afterAutospacing="1" w:line="336" w:lineRule="atLeast"/>
        <w:ind w:left="24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t>Une pile principale : </w:t>
      </w: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TSXBATM02</w:t>
      </w:r>
    </w:p>
    <w:p w:rsidR="009C34C9" w:rsidRDefault="0018375F" w:rsidP="009C34C9">
      <w:pPr>
        <w:numPr>
          <w:ilvl w:val="0"/>
          <w:numId w:val="1"/>
        </w:numPr>
        <w:spacing w:before="100" w:beforeAutospacing="1" w:after="100" w:afterAutospacing="1" w:line="336" w:lineRule="atLeast"/>
        <w:ind w:left="24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2E72E717" wp14:editId="091835B3">
            <wp:simplePos x="0" y="0"/>
            <wp:positionH relativeFrom="leftMargin">
              <wp:posOffset>309245</wp:posOffset>
            </wp:positionH>
            <wp:positionV relativeFrom="paragraph">
              <wp:posOffset>507175</wp:posOffset>
            </wp:positionV>
            <wp:extent cx="590550" cy="590550"/>
            <wp:effectExtent l="0" t="0" r="0" b="0"/>
            <wp:wrapNone/>
            <wp:docPr id="5" name="Image 5" descr="RÃ©sultat de recherche d'images pour &quot;symbole warni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symbole warning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34C9" w:rsidRPr="009C34C9">
        <w:rPr>
          <w:rFonts w:eastAsia="Times New Roman" w:cstheme="minorHAnsi"/>
          <w:color w:val="000000"/>
          <w:sz w:val="21"/>
          <w:szCs w:val="21"/>
          <w:lang w:eastAsia="fr-FR"/>
        </w:rPr>
        <w:t>Une pile auxiliaire : </w:t>
      </w:r>
      <w:r w:rsidR="009C34C9"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TSXBATM03</w:t>
      </w:r>
      <w:r w:rsidR="009C34C9" w:rsidRPr="009C34C9">
        <w:rPr>
          <w:rFonts w:eastAsia="Times New Roman" w:cstheme="minorHAnsi"/>
          <w:color w:val="000000"/>
          <w:sz w:val="21"/>
          <w:szCs w:val="21"/>
          <w:lang w:eastAsia="fr-FR"/>
        </w:rPr>
        <w:br/>
        <w:t>(cartes concernées :  </w:t>
      </w:r>
      <w:hyperlink r:id="rId8" w:history="1">
        <w:r w:rsidR="009C34C9" w:rsidRPr="00651A29">
          <w:rPr>
            <w:rFonts w:eastAsia="Times New Roman" w:cstheme="minorHAnsi"/>
            <w:color w:val="0000FF"/>
            <w:sz w:val="21"/>
            <w:szCs w:val="21"/>
            <w:u w:val="single"/>
            <w:lang w:eastAsia="fr-FR"/>
          </w:rPr>
          <w:t>Cliquer ici</w:t>
        </w:r>
      </w:hyperlink>
      <w:r w:rsidR="009C34C9" w:rsidRPr="009C34C9">
        <w:rPr>
          <w:rFonts w:eastAsia="Times New Roman" w:cstheme="minorHAnsi"/>
          <w:color w:val="000000"/>
          <w:sz w:val="21"/>
          <w:szCs w:val="21"/>
          <w:lang w:eastAsia="fr-FR"/>
        </w:rPr>
        <w:t> ).</w:t>
      </w:r>
      <w:bookmarkStart w:id="0" w:name="_GoBack"/>
      <w:bookmarkEnd w:id="0"/>
    </w:p>
    <w:p w:rsidR="0018375F" w:rsidRPr="009C34C9" w:rsidRDefault="0018375F" w:rsidP="008D0FF2">
      <w:pPr>
        <w:spacing w:before="100" w:beforeAutospacing="1" w:after="100" w:afterAutospacing="1" w:line="336" w:lineRule="atLeast"/>
        <w:ind w:left="284"/>
        <w:rPr>
          <w:rFonts w:eastAsia="Times New Roman" w:cstheme="minorHAnsi"/>
          <w:color w:val="000000"/>
          <w:sz w:val="21"/>
          <w:szCs w:val="21"/>
          <w:lang w:eastAsia="fr-FR"/>
        </w:rPr>
      </w:pPr>
      <w:r>
        <w:rPr>
          <w:rFonts w:eastAsia="Times New Roman" w:cstheme="minorHAnsi"/>
          <w:color w:val="000000"/>
          <w:sz w:val="21"/>
          <w:szCs w:val="21"/>
          <w:lang w:eastAsia="fr-FR"/>
        </w:rPr>
        <w:t xml:space="preserve">Les piles sont dans l’armoire de pièces détachées dans le bâtiment d’Echirolles. </w:t>
      </w:r>
      <w:r w:rsidR="008D0FF2">
        <w:rPr>
          <w:rFonts w:eastAsia="Times New Roman" w:cstheme="minorHAnsi"/>
          <w:color w:val="000000"/>
          <w:sz w:val="21"/>
          <w:szCs w:val="21"/>
          <w:lang w:eastAsia="fr-FR"/>
        </w:rPr>
        <w:t>Armoire dans la salle de réunion.</w:t>
      </w:r>
      <w:r>
        <w:rPr>
          <w:rFonts w:eastAsia="Times New Roman" w:cstheme="minorHAnsi"/>
          <w:color w:val="000000"/>
          <w:sz w:val="21"/>
          <w:szCs w:val="21"/>
          <w:lang w:eastAsia="fr-FR"/>
        </w:rPr>
        <w:t xml:space="preserve"> </w:t>
      </w:r>
      <w:r w:rsidR="008D0FF2">
        <w:rPr>
          <w:rFonts w:eastAsia="Times New Roman" w:cstheme="minorHAnsi"/>
          <w:color w:val="000000"/>
          <w:sz w:val="21"/>
          <w:szCs w:val="21"/>
          <w:lang w:eastAsia="fr-FR"/>
        </w:rPr>
        <w:t>(Voir procédure Accès locaux d’Echirolles)</w:t>
      </w:r>
    </w:p>
    <w:p w:rsidR="009C34C9" w:rsidRPr="00651A29" w:rsidRDefault="004629AB" w:rsidP="009C34C9">
      <w:pPr>
        <w:spacing w:before="100" w:beforeAutospacing="1" w:after="360" w:line="336" w:lineRule="atLeast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323215</wp:posOffset>
            </wp:positionV>
            <wp:extent cx="590550" cy="590550"/>
            <wp:effectExtent l="0" t="0" r="0" b="0"/>
            <wp:wrapNone/>
            <wp:docPr id="3" name="Image 3" descr="RÃ©sultat de recherche d'images pour &quot;symbole warni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symbole warning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34C9" w:rsidRPr="009C34C9">
        <w:rPr>
          <w:rFonts w:eastAsia="Times New Roman" w:cstheme="minorHAnsi"/>
          <w:color w:val="000000"/>
          <w:sz w:val="21"/>
          <w:szCs w:val="21"/>
          <w:lang w:eastAsia="fr-FR"/>
        </w:rPr>
        <w:t>Procédure de remplacement des piles :</w:t>
      </w:r>
    </w:p>
    <w:p w:rsidR="004629AB" w:rsidRPr="00CE415A" w:rsidRDefault="004629AB" w:rsidP="00CE415A">
      <w:pPr>
        <w:spacing w:before="100" w:beforeAutospacing="1" w:after="0" w:line="336" w:lineRule="atLeast"/>
        <w:ind w:left="284"/>
        <w:jc w:val="both"/>
        <w:rPr>
          <w:rFonts w:eastAsia="Times New Roman" w:cstheme="minorHAnsi"/>
          <w:b/>
          <w:i/>
          <w:color w:val="000000"/>
          <w:sz w:val="28"/>
          <w:szCs w:val="28"/>
          <w:lang w:eastAsia="fr-FR"/>
        </w:rPr>
      </w:pPr>
      <w:r w:rsidRPr="00CE415A">
        <w:rPr>
          <w:rFonts w:eastAsia="Times New Roman" w:cstheme="minorHAnsi"/>
          <w:b/>
          <w:i/>
          <w:color w:val="000000"/>
          <w:sz w:val="28"/>
          <w:szCs w:val="28"/>
          <w:lang w:eastAsia="fr-FR"/>
        </w:rPr>
        <w:t>Avant tous remplacements des piles, veuillez sauvegarder les datas et le programme. La carte mémoire se retire après la mise hors tension de la CPU</w:t>
      </w:r>
    </w:p>
    <w:p w:rsidR="009C34C9" w:rsidRPr="009C34C9" w:rsidRDefault="009C34C9" w:rsidP="009C34C9">
      <w:pPr>
        <w:numPr>
          <w:ilvl w:val="0"/>
          <w:numId w:val="2"/>
        </w:numPr>
        <w:spacing w:before="100" w:beforeAutospacing="1" w:after="100" w:afterAutospacing="1" w:line="336" w:lineRule="atLeast"/>
        <w:ind w:left="24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Retirer la carte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t> de son emplacement,</w:t>
      </w:r>
    </w:p>
    <w:p w:rsidR="009C34C9" w:rsidRPr="009C34C9" w:rsidRDefault="009C34C9" w:rsidP="009C34C9">
      <w:pPr>
        <w:numPr>
          <w:ilvl w:val="0"/>
          <w:numId w:val="2"/>
        </w:numPr>
        <w:spacing w:before="100" w:beforeAutospacing="1" w:after="100" w:afterAutospacing="1" w:line="336" w:lineRule="atLeast"/>
        <w:ind w:left="24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Désolidariser la carte PCMCIA et son préhenseur,</w:t>
      </w:r>
    </w:p>
    <w:p w:rsidR="009C34C9" w:rsidRPr="009C34C9" w:rsidRDefault="009C34C9" w:rsidP="009C34C9">
      <w:pPr>
        <w:numPr>
          <w:ilvl w:val="0"/>
          <w:numId w:val="2"/>
        </w:numPr>
        <w:spacing w:before="100" w:beforeAutospacing="1" w:after="100" w:afterAutospacing="1" w:line="336" w:lineRule="atLeast"/>
        <w:ind w:left="24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t>Tenir la carte PCMCIA de manière à pouvoir accéder à l'emplacement de la pile, situé sur l'extrémité de la carte non équipée du connecteur,</w:t>
      </w:r>
    </w:p>
    <w:p w:rsidR="009C34C9" w:rsidRPr="009C34C9" w:rsidRDefault="009C34C9" w:rsidP="009C34C9">
      <w:pPr>
        <w:numPr>
          <w:ilvl w:val="0"/>
          <w:numId w:val="2"/>
        </w:numPr>
        <w:spacing w:before="100" w:beforeAutospacing="1" w:after="100" w:afterAutospacing="1" w:line="336" w:lineRule="atLeast"/>
        <w:ind w:left="24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Remplacer la pile TSXBATM02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t> =&gt; (voir tableau 1),</w:t>
      </w:r>
    </w:p>
    <w:p w:rsidR="009C34C9" w:rsidRPr="009C34C9" w:rsidRDefault="009C34C9" w:rsidP="009C34C9">
      <w:pPr>
        <w:numPr>
          <w:ilvl w:val="0"/>
          <w:numId w:val="2"/>
        </w:numPr>
        <w:spacing w:before="100" w:beforeAutospacing="1" w:after="100" w:afterAutospacing="1" w:line="336" w:lineRule="atLeast"/>
        <w:ind w:left="24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Remplacer la pile TSXBATM03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t> =&gt; (voir tableau 2),</w:t>
      </w:r>
    </w:p>
    <w:p w:rsidR="009C34C9" w:rsidRPr="009C34C9" w:rsidRDefault="009C34C9" w:rsidP="009C34C9">
      <w:pPr>
        <w:numPr>
          <w:ilvl w:val="0"/>
          <w:numId w:val="2"/>
        </w:numPr>
        <w:spacing w:before="100" w:beforeAutospacing="1" w:after="100" w:afterAutospacing="1" w:line="336" w:lineRule="atLeast"/>
        <w:ind w:left="24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Remettre en place dans son emplacement, l'ensemble support/pile puis le verrouiller,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br/>
        <w:t>(Procéder en sens inverse du démontage),</w:t>
      </w:r>
    </w:p>
    <w:p w:rsidR="009C34C9" w:rsidRPr="009C34C9" w:rsidRDefault="009C34C9" w:rsidP="009C34C9">
      <w:pPr>
        <w:numPr>
          <w:ilvl w:val="0"/>
          <w:numId w:val="2"/>
        </w:numPr>
        <w:spacing w:before="100" w:beforeAutospacing="1" w:after="100" w:afterAutospacing="1" w:line="336" w:lineRule="atLeast"/>
        <w:ind w:left="24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Fixer la carte PCMCIA dans son préhenseur,</w:t>
      </w:r>
    </w:p>
    <w:p w:rsidR="009C34C9" w:rsidRPr="009C34C9" w:rsidRDefault="009C34C9" w:rsidP="009C34C9">
      <w:pPr>
        <w:numPr>
          <w:ilvl w:val="0"/>
          <w:numId w:val="2"/>
        </w:numPr>
        <w:spacing w:before="100" w:beforeAutospacing="1" w:after="100" w:afterAutospacing="1" w:line="336" w:lineRule="atLeast"/>
        <w:ind w:left="240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Remettre en place la carte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t> dans l'automate.</w:t>
      </w:r>
    </w:p>
    <w:p w:rsidR="009C34C9" w:rsidRPr="009C34C9" w:rsidRDefault="009C34C9" w:rsidP="009C34C9">
      <w:pPr>
        <w:spacing w:before="100" w:beforeAutospacing="1" w:after="360" w:line="336" w:lineRule="atLeast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Attention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t> :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br/>
        <w:t>les piles ne </w:t>
      </w: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t>doivent pas être ôtées simultanément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t> de leur emplacement.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br/>
        <w:t>Une pile assure la sauvegarde des applications et des données, pendant le remplacement de l'autre.</w:t>
      </w:r>
    </w:p>
    <w:p w:rsidR="004629AB" w:rsidRPr="00651A29" w:rsidRDefault="004629AB">
      <w:pPr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</w:pP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br w:type="page"/>
      </w:r>
    </w:p>
    <w:p w:rsidR="009C34C9" w:rsidRPr="009C34C9" w:rsidRDefault="009C34C9" w:rsidP="00651A29">
      <w:pPr>
        <w:spacing w:before="100" w:beforeAutospacing="1" w:after="360" w:line="336" w:lineRule="atLeast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lastRenderedPageBreak/>
        <w:t>Tableau 1 (Pile principale TSXBATM02) :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br/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br/>
        <w:t> </w:t>
      </w:r>
      <w:r w:rsidRPr="00651A29">
        <w:rPr>
          <w:rFonts w:eastAsia="Times New Roman" w:cstheme="minorHAnsi"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5334000" cy="5391150"/>
            <wp:effectExtent l="0" t="0" r="0" b="0"/>
            <wp:docPr id="2" name="Imag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4C9" w:rsidRPr="00651A29" w:rsidRDefault="009C34C9" w:rsidP="009C34C9">
      <w:pPr>
        <w:spacing w:after="0" w:line="336" w:lineRule="atLeast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br/>
        <w:t> </w:t>
      </w:r>
    </w:p>
    <w:p w:rsidR="004629AB" w:rsidRPr="00651A29" w:rsidRDefault="004629AB" w:rsidP="009C34C9">
      <w:pPr>
        <w:spacing w:after="0" w:line="336" w:lineRule="atLeast"/>
        <w:rPr>
          <w:rFonts w:eastAsia="Times New Roman" w:cstheme="minorHAnsi"/>
          <w:color w:val="000000"/>
          <w:sz w:val="21"/>
          <w:szCs w:val="21"/>
          <w:lang w:eastAsia="fr-FR"/>
        </w:rPr>
      </w:pPr>
    </w:p>
    <w:p w:rsidR="004629AB" w:rsidRPr="009C34C9" w:rsidRDefault="004629AB" w:rsidP="009C34C9">
      <w:pPr>
        <w:spacing w:after="0" w:line="336" w:lineRule="atLeast"/>
        <w:rPr>
          <w:rFonts w:eastAsia="Times New Roman" w:cstheme="minorHAnsi"/>
          <w:color w:val="000000"/>
          <w:sz w:val="21"/>
          <w:szCs w:val="21"/>
          <w:lang w:eastAsia="fr-FR"/>
        </w:rPr>
      </w:pPr>
    </w:p>
    <w:p w:rsidR="009C34C9" w:rsidRPr="009C34C9" w:rsidRDefault="009C34C9" w:rsidP="009C34C9">
      <w:pPr>
        <w:spacing w:before="100" w:beforeAutospacing="1" w:after="360" w:line="336" w:lineRule="atLeast"/>
        <w:rPr>
          <w:rFonts w:eastAsia="Times New Roman" w:cstheme="minorHAnsi"/>
          <w:color w:val="000000"/>
          <w:sz w:val="21"/>
          <w:szCs w:val="21"/>
          <w:lang w:eastAsia="fr-FR"/>
        </w:rPr>
      </w:pPr>
      <w:r w:rsidRPr="00651A29">
        <w:rPr>
          <w:rFonts w:eastAsia="Times New Roman" w:cstheme="minorHAnsi"/>
          <w:b/>
          <w:bCs/>
          <w:color w:val="000000"/>
          <w:sz w:val="21"/>
          <w:szCs w:val="21"/>
          <w:lang w:eastAsia="fr-FR"/>
        </w:rPr>
        <w:lastRenderedPageBreak/>
        <w:t>Tableau 2 (Pile auxiliaire TSXBATM03) :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br/>
        <w:t> </w:t>
      </w:r>
      <w:r w:rsidRPr="009C34C9">
        <w:rPr>
          <w:rFonts w:eastAsia="Times New Roman" w:cstheme="minorHAnsi"/>
          <w:color w:val="000000"/>
          <w:sz w:val="21"/>
          <w:szCs w:val="21"/>
          <w:lang w:eastAsia="fr-FR"/>
        </w:rPr>
        <w:br/>
        <w:t>   </w:t>
      </w:r>
      <w:r w:rsidRPr="00651A29">
        <w:rPr>
          <w:rFonts w:eastAsia="Times New Roman" w:cstheme="minorHAnsi"/>
          <w:noProof/>
          <w:color w:val="000000"/>
          <w:sz w:val="21"/>
          <w:szCs w:val="21"/>
          <w:lang w:eastAsia="fr-FR"/>
        </w:rPr>
        <w:drawing>
          <wp:inline distT="0" distB="0" distL="0" distR="0">
            <wp:extent cx="5324475" cy="5095875"/>
            <wp:effectExtent l="0" t="0" r="9525" b="9525"/>
            <wp:docPr id="1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FC" w:rsidRPr="00651A29" w:rsidRDefault="004D7549">
      <w:pPr>
        <w:rPr>
          <w:rFonts w:cstheme="minorHAnsi"/>
        </w:rPr>
      </w:pPr>
      <w:r w:rsidRPr="00651A29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6B4F0DDB" wp14:editId="52D38298">
            <wp:simplePos x="0" y="0"/>
            <wp:positionH relativeFrom="leftMargin">
              <wp:align>right</wp:align>
            </wp:positionH>
            <wp:positionV relativeFrom="paragraph">
              <wp:posOffset>381000</wp:posOffset>
            </wp:positionV>
            <wp:extent cx="590550" cy="590550"/>
            <wp:effectExtent l="0" t="0" r="0" b="0"/>
            <wp:wrapNone/>
            <wp:docPr id="4" name="Image 4" descr="RÃ©sultat de recherche d'images pour &quot;symbole warni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symbole warning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9AB" w:rsidRPr="00CE415A" w:rsidRDefault="004629AB" w:rsidP="00CE415A">
      <w:pPr>
        <w:spacing w:before="100" w:beforeAutospacing="1" w:after="0" w:line="336" w:lineRule="atLeast"/>
        <w:ind w:left="284"/>
        <w:jc w:val="both"/>
        <w:rPr>
          <w:rFonts w:eastAsia="Times New Roman" w:cstheme="minorHAnsi"/>
          <w:b/>
          <w:i/>
          <w:color w:val="000000"/>
          <w:sz w:val="28"/>
          <w:szCs w:val="28"/>
          <w:lang w:eastAsia="fr-FR"/>
        </w:rPr>
      </w:pPr>
      <w:r w:rsidRPr="00CE415A">
        <w:rPr>
          <w:rFonts w:eastAsia="Times New Roman" w:cstheme="minorHAnsi"/>
          <w:b/>
          <w:i/>
          <w:color w:val="000000"/>
          <w:sz w:val="28"/>
          <w:szCs w:val="28"/>
          <w:lang w:eastAsia="fr-FR"/>
        </w:rPr>
        <w:t>Après avoir remis la CPU sous tension, veuillez restaurer les datas et vérifier l’état de santé de la CPU en se connectant à celle-ci. Si des erreurs apparaissent, un rechargement du programme peut résoudre le phénomène.</w:t>
      </w:r>
    </w:p>
    <w:p w:rsidR="004629AB" w:rsidRPr="00651A29" w:rsidRDefault="004629AB">
      <w:pPr>
        <w:rPr>
          <w:rFonts w:cstheme="minorHAnsi"/>
        </w:rPr>
      </w:pPr>
    </w:p>
    <w:sectPr w:rsidR="004629AB" w:rsidRPr="00651A2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343" w:rsidRDefault="00E72343" w:rsidP="00CB54D8">
      <w:pPr>
        <w:spacing w:after="0" w:line="240" w:lineRule="auto"/>
      </w:pPr>
      <w:r>
        <w:separator/>
      </w:r>
    </w:p>
  </w:endnote>
  <w:endnote w:type="continuationSeparator" w:id="0">
    <w:p w:rsidR="00E72343" w:rsidRDefault="00E72343" w:rsidP="00CB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640032"/>
      <w:docPartObj>
        <w:docPartGallery w:val="Page Numbers (Bottom of Page)"/>
        <w:docPartUnique/>
      </w:docPartObj>
    </w:sdtPr>
    <w:sdtEndPr/>
    <w:sdtContent>
      <w:p w:rsidR="00CB54D8" w:rsidRDefault="00CB54D8" w:rsidP="00CB54D8">
        <w:pPr>
          <w:pStyle w:val="Pieddepage"/>
          <w:tabs>
            <w:tab w:val="left" w:pos="426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8CA">
          <w:rPr>
            <w:noProof/>
          </w:rPr>
          <w:t>2</w:t>
        </w:r>
        <w:r>
          <w:fldChar w:fldCharType="end"/>
        </w:r>
      </w:p>
    </w:sdtContent>
  </w:sdt>
  <w:p w:rsidR="00CB54D8" w:rsidRDefault="008D0FF2">
    <w:pPr>
      <w:pStyle w:val="Pieddepage"/>
    </w:pPr>
    <w:r>
      <w:t>01/08/2018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343" w:rsidRDefault="00E72343" w:rsidP="00CB54D8">
      <w:pPr>
        <w:spacing w:after="0" w:line="240" w:lineRule="auto"/>
      </w:pPr>
      <w:r>
        <w:separator/>
      </w:r>
    </w:p>
  </w:footnote>
  <w:footnote w:type="continuationSeparator" w:id="0">
    <w:p w:rsidR="00E72343" w:rsidRDefault="00E72343" w:rsidP="00CB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4D8" w:rsidRDefault="00CB54D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924773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re"/>
        <w:id w:val="15524250"/>
        <w:placeholder>
          <w:docPart w:val="D5BC9119024C4D1DBAA8205B1395CF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</w:rPr>
          <w:t>Procédure remplacement piles cartes mémoires TSX</w:t>
        </w:r>
      </w:sdtContent>
    </w:sdt>
  </w:p>
  <w:p w:rsidR="00CB54D8" w:rsidRDefault="00CB54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5597F"/>
    <w:multiLevelType w:val="multilevel"/>
    <w:tmpl w:val="4924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6672D"/>
    <w:multiLevelType w:val="multilevel"/>
    <w:tmpl w:val="D992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C9"/>
    <w:rsid w:val="000678CA"/>
    <w:rsid w:val="0018375F"/>
    <w:rsid w:val="003144EA"/>
    <w:rsid w:val="00327AD5"/>
    <w:rsid w:val="004629AB"/>
    <w:rsid w:val="004D7549"/>
    <w:rsid w:val="005031FC"/>
    <w:rsid w:val="00521F9B"/>
    <w:rsid w:val="00651A29"/>
    <w:rsid w:val="00730905"/>
    <w:rsid w:val="007665CD"/>
    <w:rsid w:val="008413F4"/>
    <w:rsid w:val="008D0FF2"/>
    <w:rsid w:val="009C34C9"/>
    <w:rsid w:val="00A029F8"/>
    <w:rsid w:val="00A1351C"/>
    <w:rsid w:val="00A801C7"/>
    <w:rsid w:val="00AA57D5"/>
    <w:rsid w:val="00B559FF"/>
    <w:rsid w:val="00B94C9F"/>
    <w:rsid w:val="00C835DA"/>
    <w:rsid w:val="00CB54D8"/>
    <w:rsid w:val="00CE415A"/>
    <w:rsid w:val="00D011C4"/>
    <w:rsid w:val="00DC2018"/>
    <w:rsid w:val="00DC6304"/>
    <w:rsid w:val="00E53D6A"/>
    <w:rsid w:val="00E72343"/>
    <w:rsid w:val="00ED0814"/>
    <w:rsid w:val="00E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ED357"/>
  <w15:chartTrackingRefBased/>
  <w15:docId w15:val="{1DD37EC3-6F40-4B63-8FF4-06EAED9E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C3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4C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C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34C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C34C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B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54D8"/>
  </w:style>
  <w:style w:type="paragraph" w:styleId="Pieddepage">
    <w:name w:val="footer"/>
    <w:basedOn w:val="Normal"/>
    <w:link w:val="PieddepageCar"/>
    <w:uiPriority w:val="99"/>
    <w:unhideWhenUsed/>
    <w:rsid w:val="00CB5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neider-electric.fr/fr/faqs/content/?id=FA190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BC9119024C4D1DBAA8205B1395C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8C322-07B6-4B82-893F-1049FBF2512D}"/>
      </w:docPartPr>
      <w:docPartBody>
        <w:p w:rsidR="00A24DC2" w:rsidRDefault="003D357F" w:rsidP="003D357F">
          <w:pPr>
            <w:pStyle w:val="D5BC9119024C4D1DBAA8205B1395CF80"/>
          </w:pPr>
          <w:r>
            <w:rPr>
              <w:color w:val="4472C4" w:themeColor="accent1"/>
              <w:sz w:val="20"/>
              <w:szCs w:val="2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7F"/>
    <w:rsid w:val="00261D4D"/>
    <w:rsid w:val="003D357F"/>
    <w:rsid w:val="00473662"/>
    <w:rsid w:val="00615652"/>
    <w:rsid w:val="00A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97F1DD86B194EFA993D3F934557DAE6">
    <w:name w:val="897F1DD86B194EFA993D3F934557DAE6"/>
    <w:rsid w:val="003D357F"/>
  </w:style>
  <w:style w:type="paragraph" w:customStyle="1" w:styleId="D5BC9119024C4D1DBAA8205B1395CF80">
    <w:name w:val="D5BC9119024C4D1DBAA8205B1395CF80"/>
    <w:rsid w:val="003D3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Procédure remplacement piles cartes mémoires TSX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remplacement piles cartes mémoires TSX</dc:title>
  <dc:subject/>
  <dc:creator>Laurent LASSAGNE</dc:creator>
  <cp:keywords/>
  <dc:description/>
  <cp:lastModifiedBy>Laurent LASSAGNE</cp:lastModifiedBy>
  <cp:revision>2</cp:revision>
  <cp:lastPrinted>2018-08-01T11:43:00Z</cp:lastPrinted>
  <dcterms:created xsi:type="dcterms:W3CDTF">2018-08-03T07:37:00Z</dcterms:created>
  <dcterms:modified xsi:type="dcterms:W3CDTF">2018-08-03T07:37:00Z</dcterms:modified>
</cp:coreProperties>
</file>